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32"/>
          <w:szCs w:val="32"/>
        </w:rPr>
      </w:pPr>
      <w:bookmarkStart w:id="0" w:name="_GoBack"/>
      <w:r w:rsidRPr="006411FB">
        <w:rPr>
          <w:rFonts w:ascii="Verdana" w:eastAsia="宋体" w:hAnsi="Verdana" w:cs="宋体"/>
          <w:b/>
          <w:bCs/>
          <w:color w:val="000000"/>
          <w:kern w:val="36"/>
          <w:sz w:val="32"/>
          <w:szCs w:val="32"/>
        </w:rPr>
        <w:t>吉林农业大学关于研究生开题报告的规定（博士，硕士）</w:t>
      </w:r>
    </w:p>
    <w:bookmarkEnd w:id="0"/>
    <w:p w:rsidR="006411FB" w:rsidRPr="006411FB" w:rsidRDefault="006411FB" w:rsidP="006411FB">
      <w:pPr>
        <w:widowControl/>
        <w:shd w:val="clear" w:color="auto" w:fill="F7F6F6"/>
        <w:spacing w:before="150" w:after="150" w:line="45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>添加日期：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>2015-12-28 10:32:20     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>编辑：刘树明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    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>点击率：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>867</w:t>
      </w:r>
    </w:p>
    <w:p w:rsidR="006411FB" w:rsidRPr="006411FB" w:rsidRDefault="006411FB" w:rsidP="006411FB">
      <w:pPr>
        <w:widowControl/>
        <w:shd w:val="clear" w:color="auto" w:fill="FFFFFF"/>
        <w:spacing w:line="432" w:lineRule="auto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吉林农业大学关于研究生开题报告的规定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开题报告：是指为阐述、审核和确定研究生学位论文题目而举行的报告会，是监督和保证研究生学位论文质量的重要措施，是研究生完成学位论文，保证论文质量的一种集体把关形式。通过开题报告，既有利于研究生在导师和学科组的共同指导下正确选题，又有利于学科有关人员了解研究生的选题情况，以便创造条件，更好地协助、导师完成论文指导工作，同时也便于研究生与导师及学科专业人员的学术交流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凡在我校申请硕士、博士学位者，必须进行开题报告。为规范和加强研究生开题报告工作，特作如下暂行规定：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一、开题报告要求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1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．首先完成文献综述：要求研究生对本学科及相关学科、专业领域的资料进行搜集、阅读和整理，获取全面而准确的文献体系后。硕士生阅读文献资料一般不少于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20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篇，博士生一般不少于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40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篇（其中需要有一定数量的外文资料）。经过归纳综合后独立撰写一篇不少于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3000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字的文献综述。文献综述经指导教师审阅签字后作为试卷保存，计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2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学分。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2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．研究生应在导师的指导下，根据选题范围，在查阅文献、调查研究和理论分析的基础上，根据开题报告的内容写出开题报告，硕士生的开题报告在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3000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字左右，博士研究生的开题报告在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5000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字左右，供参加开题报告会的专家审阅。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1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3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．开题报告要公开进行，由学院统一安排，以学科为单位由学科带头人组织进行，开题报告会的日期及参加开题报告会的专家由学院或学科确定。在开题报告前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周，张贴海报，特别是博士生的开题报告。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1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lastRenderedPageBreak/>
        <w:t>4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．开题报告要求专家人数不应少于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5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人（副教授以上职称）。要求有本学科全体导师、教师及全体研究生参加，也可邀请相关、相近专业人员参加。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5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．开题报告采取报告和答辩相结合的方式进行，个人阐述时间，硕士生不少于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15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分钟，博士生不少于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30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分钟。</w:t>
      </w:r>
      <w:r w:rsidRPr="006411FB">
        <w:rPr>
          <w:rFonts w:ascii="Times" w:eastAsia="宋体" w:hAnsi="Times" w:cs="Times"/>
          <w:i/>
          <w:iCs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6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．开题报告会应有纪录，并填写开题报告登记表，专家的建议和修改意见应具体、明确。专家审议开题报告，做出通过和不通过的结论。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7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开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题报告封面由学位办公室统一印制。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开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题报告内容用计算机打印。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  8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．开题报告通过者，根据与会专家提出的意见进行修改、补充和完善后，经导师、学科及院系同意后，在规定时间内（</w:t>
      </w:r>
      <w:proofErr w:type="gramStart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第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学</w:t>
      </w:r>
      <w:proofErr w:type="gramEnd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期末）由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学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院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研究生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秘书统一交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研究生学院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备案。作为试卷保存，计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1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学分。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    9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．开题报告一经通过，就应按计划进行论文试验工作。因特殊情况需变动时，必须重新开题，博士生在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1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年内，硕士生在半年内。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10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．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对开题报告没有通过的，要求在规定的时间内（半年内）重新作一次开题报告，仍未合格者；以及未能按期完成开题报告者，不得进入论文工作，将</w:t>
      </w:r>
      <w:proofErr w:type="gramStart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按中期</w:t>
      </w:r>
      <w:proofErr w:type="gramEnd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考核的有关规定处理。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二、开题报告时间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博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士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研究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生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论文开题工作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一般在</w:t>
      </w:r>
      <w:proofErr w:type="gramStart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第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学</w:t>
      </w:r>
      <w:proofErr w:type="gramEnd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期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末完成。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4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因各种原因不能按期完成开题报告者，必须向学院及研究生学院提出推迟开题的书面申请，并注明预期开题时间。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三、开题报告内容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主要包括以下几方面</w:t>
      </w:r>
      <w:r w:rsidRPr="006411FB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：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1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lastRenderedPageBreak/>
        <w:t>1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．阐述所选课题的来源和选题的依据。说明课题在理论和实践上的意义、价值以及国内外的研究现状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2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．说明选题的先进性和</w:t>
      </w:r>
      <w:proofErr w:type="gramStart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可</w:t>
      </w:r>
      <w:proofErr w:type="gramEnd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预期的创造性成果；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3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．课题研究的基本内容。本人对学位论文的构思、设想和见解；该课题达到的</w:t>
      </w:r>
      <w:proofErr w:type="gramStart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予期</w:t>
      </w:r>
      <w:proofErr w:type="gramEnd"/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效果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4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．阐述研究工作的计划、确定的技术路线和实施方案，及拟采用的方法和手段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5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．可能遇到的困难和问题以及解决的方法和措施</w:t>
      </w:r>
      <w:r w:rsidRPr="006411F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6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．介绍阅读参考文献和外文资料情况；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ind w:firstLine="353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7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>．学位论文所需工作量、所需经费和时间安排。</w:t>
      </w:r>
      <w:r w:rsidRPr="006411FB">
        <w:rPr>
          <w:rFonts w:ascii="Times" w:eastAsia="宋体" w:hAnsi="Times" w:cs="Times"/>
          <w:color w:val="000000"/>
          <w:kern w:val="0"/>
          <w:sz w:val="18"/>
          <w:szCs w:val="18"/>
        </w:rPr>
        <w:t xml:space="preserve"> </w:t>
      </w:r>
    </w:p>
    <w:p w:rsidR="006411FB" w:rsidRPr="006411FB" w:rsidRDefault="006411FB" w:rsidP="006411FB">
      <w:pPr>
        <w:widowControl/>
        <w:shd w:val="clear" w:color="auto" w:fill="FFFFFF"/>
        <w:spacing w:before="100" w:beforeAutospacing="1" w:after="100" w:afterAutospacing="1" w:line="432" w:lineRule="auto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6411FB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四、</w:t>
      </w:r>
      <w:r w:rsidRPr="006411FB">
        <w:rPr>
          <w:rFonts w:ascii="宋体" w:eastAsia="宋体" w:hAnsi="宋体" w:cs="宋体" w:hint="eastAsia"/>
          <w:b/>
          <w:bCs/>
          <w:color w:val="E53333"/>
          <w:kern w:val="0"/>
          <w:sz w:val="18"/>
          <w:szCs w:val="18"/>
        </w:rPr>
        <w:t>开题报告按以上内容撰写，一式二份，所有材料均正反打印。</w:t>
      </w:r>
      <w:r w:rsidRPr="006411FB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存入学位档案、教学管理档案各1份。</w:t>
      </w:r>
      <w:r w:rsidRPr="006411FB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</w:t>
      </w:r>
    </w:p>
    <w:p w:rsidR="00FD65B1" w:rsidRPr="006411FB" w:rsidRDefault="00FD65B1"/>
    <w:sectPr w:rsidR="00FD65B1" w:rsidRPr="00641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1C"/>
    <w:rsid w:val="006411FB"/>
    <w:rsid w:val="00D66D1C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11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11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-summary1">
    <w:name w:val="art-summary1"/>
    <w:basedOn w:val="a"/>
    <w:rsid w:val="006411FB"/>
    <w:pPr>
      <w:widowControl/>
      <w:shd w:val="clear" w:color="auto" w:fill="F7F6F6"/>
      <w:spacing w:before="150" w:after="150" w:line="45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0">
    <w:name w:val="p0"/>
    <w:basedOn w:val="a"/>
    <w:rsid w:val="00641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641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11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11F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-summary1">
    <w:name w:val="art-summary1"/>
    <w:basedOn w:val="a"/>
    <w:rsid w:val="006411FB"/>
    <w:pPr>
      <w:widowControl/>
      <w:shd w:val="clear" w:color="auto" w:fill="F7F6F6"/>
      <w:spacing w:before="150" w:after="150" w:line="45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p0">
    <w:name w:val="p0"/>
    <w:basedOn w:val="a"/>
    <w:rsid w:val="00641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6411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9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533">
              <w:marLeft w:val="0"/>
              <w:marRight w:val="0"/>
              <w:marTop w:val="0"/>
              <w:marBottom w:val="0"/>
              <w:divBdr>
                <w:top w:val="single" w:sz="36" w:space="0" w:color="6C0C0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Company>Sky123.Org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2018-04-24T00:54:00Z</dcterms:created>
  <dcterms:modified xsi:type="dcterms:W3CDTF">2018-04-24T00:55:00Z</dcterms:modified>
</cp:coreProperties>
</file>